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B6" w:rsidRDefault="00895855" w:rsidP="001478B6">
      <w:pPr>
        <w:pStyle w:val="Title"/>
      </w:pPr>
      <w:r>
        <w:t>GEORGETOWN HORRY:</w:t>
      </w:r>
    </w:p>
    <w:p w:rsidR="00116DA4" w:rsidRDefault="00901EB2" w:rsidP="00020764">
      <w:pPr>
        <w:pStyle w:val="Heading1"/>
        <w:jc w:val="center"/>
      </w:pPr>
      <w:r>
        <w:t xml:space="preserve">A Portion of the </w:t>
      </w:r>
      <w:r w:rsidR="00895855">
        <w:t>Georgetown Horry</w:t>
      </w:r>
      <w:r w:rsidR="009A0384">
        <w:t xml:space="preserve"> Boundary</w:t>
      </w:r>
    </w:p>
    <w:p w:rsidR="001B1111" w:rsidRPr="001B1111" w:rsidRDefault="001B1111" w:rsidP="001B1111"/>
    <w:p w:rsidR="00182B2A" w:rsidRDefault="00182B2A" w:rsidP="00020764">
      <w:r>
        <w:rPr>
          <w:noProof/>
        </w:rPr>
        <w:drawing>
          <wp:anchor distT="0" distB="0" distL="114300" distR="114300" simplePos="0" relativeHeight="251658240" behindDoc="0" locked="0" layoutInCell="1" allowOverlap="0" wp14:anchorId="2FF67822" wp14:editId="1D6B6B19">
            <wp:simplePos x="0" y="0"/>
            <wp:positionH relativeFrom="column">
              <wp:posOffset>723900</wp:posOffset>
            </wp:positionH>
            <wp:positionV relativeFrom="line">
              <wp:posOffset>15875</wp:posOffset>
            </wp:positionV>
            <wp:extent cx="4496435" cy="3465830"/>
            <wp:effectExtent l="57150" t="57150" r="113665" b="1155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5">
                      <a:extLst>
                        <a:ext uri="{28A0092B-C50C-407E-A947-70E740481C1C}">
                          <a14:useLocalDpi xmlns:a14="http://schemas.microsoft.com/office/drawing/2010/main" val="0"/>
                        </a:ext>
                      </a:extLst>
                    </a:blip>
                    <a:stretch>
                      <a:fillRect/>
                    </a:stretch>
                  </pic:blipFill>
                  <pic:spPr>
                    <a:xfrm>
                      <a:off x="0" y="0"/>
                      <a:ext cx="4496435" cy="3465830"/>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rsidR="00182B2A" w:rsidRDefault="00182B2A" w:rsidP="00020764"/>
    <w:p w:rsidR="00182B2A" w:rsidRDefault="00182B2A" w:rsidP="00020764"/>
    <w:p w:rsidR="00020764" w:rsidRDefault="00020764" w:rsidP="00020764"/>
    <w:p w:rsidR="00182B2A" w:rsidRDefault="00182B2A" w:rsidP="00020764"/>
    <w:p w:rsidR="00182B2A" w:rsidRDefault="00182B2A" w:rsidP="00020764"/>
    <w:p w:rsidR="00182B2A" w:rsidRDefault="00182B2A" w:rsidP="00020764"/>
    <w:p w:rsidR="00182B2A" w:rsidRDefault="00182B2A" w:rsidP="00020764"/>
    <w:p w:rsidR="00182B2A" w:rsidRDefault="00182B2A" w:rsidP="00020764"/>
    <w:p w:rsidR="00182B2A" w:rsidRDefault="00182B2A" w:rsidP="00020764"/>
    <w:p w:rsidR="00182B2A" w:rsidRDefault="00182B2A" w:rsidP="00020764"/>
    <w:p w:rsidR="009C4A13" w:rsidRDefault="009C4A13" w:rsidP="00182B2A">
      <w:pPr>
        <w:pStyle w:val="Heading2"/>
      </w:pPr>
    </w:p>
    <w:p w:rsidR="009C4A13" w:rsidRDefault="009C4A13" w:rsidP="00182B2A">
      <w:pPr>
        <w:pStyle w:val="Heading2"/>
      </w:pPr>
    </w:p>
    <w:p w:rsidR="009C4A13" w:rsidRDefault="009C4A13" w:rsidP="00182B2A">
      <w:pPr>
        <w:pStyle w:val="Heading2"/>
      </w:pPr>
    </w:p>
    <w:p w:rsidR="00D61564" w:rsidRPr="00C84AB8" w:rsidRDefault="00D61564" w:rsidP="00D61564">
      <w:pPr>
        <w:shd w:val="clear" w:color="auto" w:fill="FFFFFF"/>
        <w:spacing w:after="0" w:line="240" w:lineRule="auto"/>
        <w:outlineLvl w:val="2"/>
        <w:rPr>
          <w:rFonts w:ascii="Arial" w:eastAsia="Times New Roman" w:hAnsi="Arial" w:cs="Arial"/>
          <w:b/>
          <w:bCs/>
          <w:color w:val="000000"/>
          <w:sz w:val="27"/>
          <w:szCs w:val="27"/>
        </w:rPr>
      </w:pPr>
      <w:r w:rsidRPr="00C84AB8">
        <w:rPr>
          <w:rFonts w:ascii="Arial" w:eastAsia="Times New Roman" w:hAnsi="Arial" w:cs="Arial"/>
          <w:b/>
          <w:bCs/>
          <w:color w:val="000000"/>
          <w:sz w:val="27"/>
          <w:szCs w:val="27"/>
        </w:rPr>
        <w:t>SC Code of Law:  (</w:t>
      </w:r>
      <w:hyperlink r:id="rId6" w:history="1">
        <w:r w:rsidRPr="00C84AB8">
          <w:rPr>
            <w:rFonts w:ascii="Arial" w:eastAsia="Times New Roman" w:hAnsi="Arial" w:cs="Arial"/>
            <w:b/>
            <w:bCs/>
            <w:color w:val="0000FF"/>
            <w:sz w:val="27"/>
            <w:szCs w:val="27"/>
            <w:u w:val="single"/>
          </w:rPr>
          <w:t>http://www.scstatehouse.gov/code/t04c003.php</w:t>
        </w:r>
      </w:hyperlink>
      <w:r w:rsidRPr="00C84AB8">
        <w:rPr>
          <w:rFonts w:ascii="Arial" w:eastAsia="Times New Roman" w:hAnsi="Arial" w:cs="Arial"/>
          <w:b/>
          <w:bCs/>
          <w:color w:val="000000"/>
          <w:sz w:val="27"/>
          <w:szCs w:val="27"/>
        </w:rPr>
        <w:t>)</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b/>
          <w:bCs/>
          <w:color w:val="000000"/>
          <w:sz w:val="24"/>
          <w:szCs w:val="24"/>
        </w:rPr>
        <w:t>SECTION 4-3-</w:t>
      </w:r>
      <w:r w:rsidR="00895855">
        <w:rPr>
          <w:rFonts w:ascii="Arial" w:eastAsia="Times New Roman" w:hAnsi="Arial" w:cs="Arial"/>
          <w:b/>
          <w:bCs/>
          <w:color w:val="000000"/>
          <w:sz w:val="24"/>
          <w:szCs w:val="24"/>
        </w:rPr>
        <w:t>27</w:t>
      </w:r>
      <w:r w:rsidR="00901EB2">
        <w:rPr>
          <w:rFonts w:ascii="Arial" w:eastAsia="Times New Roman" w:hAnsi="Arial" w:cs="Arial"/>
          <w:b/>
          <w:bCs/>
          <w:color w:val="000000"/>
          <w:sz w:val="24"/>
          <w:szCs w:val="24"/>
        </w:rPr>
        <w:t>0</w:t>
      </w:r>
      <w:r w:rsidRPr="00C84AB8">
        <w:rPr>
          <w:rFonts w:ascii="Arial" w:eastAsia="Times New Roman" w:hAnsi="Arial" w:cs="Arial"/>
          <w:color w:val="000000"/>
          <w:sz w:val="24"/>
          <w:szCs w:val="24"/>
        </w:rPr>
        <w:t xml:space="preserve">. </w:t>
      </w:r>
      <w:proofErr w:type="spellStart"/>
      <w:r w:rsidR="00895855">
        <w:rPr>
          <w:rFonts w:ascii="Arial" w:eastAsia="Times New Roman" w:hAnsi="Arial" w:cs="Arial"/>
          <w:color w:val="000000"/>
          <w:sz w:val="24"/>
          <w:szCs w:val="24"/>
        </w:rPr>
        <w:t>Georgetwon</w:t>
      </w:r>
      <w:proofErr w:type="spellEnd"/>
      <w:r w:rsidRPr="00C84AB8">
        <w:rPr>
          <w:rFonts w:ascii="Arial" w:eastAsia="Times New Roman" w:hAnsi="Arial" w:cs="Arial"/>
          <w:color w:val="000000"/>
          <w:sz w:val="24"/>
          <w:szCs w:val="24"/>
        </w:rPr>
        <w:t xml:space="preserve"> County.</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895855" w:rsidP="00D61564">
      <w:pPr>
        <w:shd w:val="clear" w:color="auto" w:fill="FFFFFF"/>
        <w:spacing w:before="30" w:after="0" w:line="240" w:lineRule="atLeast"/>
        <w:ind w:left="1200"/>
        <w:rPr>
          <w:rFonts w:ascii="Arial" w:eastAsia="Times New Roman" w:hAnsi="Arial" w:cs="Arial"/>
          <w:color w:val="000000"/>
          <w:sz w:val="18"/>
          <w:szCs w:val="18"/>
        </w:rPr>
      </w:pPr>
      <w:r>
        <w:rPr>
          <w:rFonts w:ascii="Arial" w:eastAsia="Times New Roman" w:hAnsi="Arial" w:cs="Arial"/>
          <w:color w:val="000000"/>
          <w:sz w:val="18"/>
          <w:szCs w:val="18"/>
        </w:rPr>
        <w:t>“…</w:t>
      </w:r>
      <w:r w:rsidRPr="00895855">
        <w:rPr>
          <w:rFonts w:ascii="Arial" w:eastAsia="Times New Roman" w:hAnsi="Arial" w:cs="Arial"/>
          <w:color w:val="000000"/>
          <w:sz w:val="18"/>
          <w:szCs w:val="18"/>
        </w:rPr>
        <w:t xml:space="preserve">center line of the </w:t>
      </w:r>
      <w:proofErr w:type="spellStart"/>
      <w:r w:rsidRPr="00895855">
        <w:rPr>
          <w:rFonts w:ascii="Arial" w:eastAsia="Times New Roman" w:hAnsi="Arial" w:cs="Arial"/>
          <w:color w:val="000000"/>
          <w:sz w:val="18"/>
          <w:szCs w:val="18"/>
        </w:rPr>
        <w:t>Waccamaw</w:t>
      </w:r>
      <w:proofErr w:type="spellEnd"/>
      <w:r w:rsidRPr="00895855">
        <w:rPr>
          <w:rFonts w:ascii="Arial" w:eastAsia="Times New Roman" w:hAnsi="Arial" w:cs="Arial"/>
          <w:color w:val="000000"/>
          <w:sz w:val="18"/>
          <w:szCs w:val="18"/>
        </w:rPr>
        <w:t xml:space="preserve"> River to a point at latitude 33° 34' 22.623" N, longitude 79° 06' 03.848" W (North American Datum 1983); thence eastward following a straight line to a point at latitude 33° 34' 21.602" N, longitude 79° 00' 06.564" W (North American Datum 1983) on the seashore; thence on a true azimuth of 126° (bearing of S 54° E) to the Territorial Sea boundary…”</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041ADD" w:rsidP="00D61564">
      <w:pPr>
        <w:shd w:val="clear" w:color="auto" w:fill="FFFFFF"/>
        <w:spacing w:before="30" w:after="0" w:line="240" w:lineRule="atLeast"/>
        <w:ind w:left="600"/>
        <w:rPr>
          <w:rFonts w:ascii="Arial" w:eastAsia="Times New Roman" w:hAnsi="Arial" w:cs="Arial"/>
          <w:color w:val="000000"/>
          <w:sz w:val="18"/>
          <w:szCs w:val="18"/>
        </w:rPr>
      </w:pPr>
      <w:r>
        <w:rPr>
          <w:rFonts w:ascii="Arial" w:eastAsia="Times New Roman" w:hAnsi="Arial" w:cs="Arial"/>
          <w:b/>
          <w:bCs/>
          <w:color w:val="000000"/>
          <w:sz w:val="24"/>
          <w:szCs w:val="24"/>
        </w:rPr>
        <w:t>SECTION 4-3-</w:t>
      </w:r>
      <w:r w:rsidR="00895855">
        <w:rPr>
          <w:rFonts w:ascii="Arial" w:eastAsia="Times New Roman" w:hAnsi="Arial" w:cs="Arial"/>
          <w:b/>
          <w:bCs/>
          <w:color w:val="000000"/>
          <w:sz w:val="24"/>
          <w:szCs w:val="24"/>
        </w:rPr>
        <w:t>31</w:t>
      </w:r>
      <w:r w:rsidR="00ED3DDE">
        <w:rPr>
          <w:rFonts w:ascii="Arial" w:eastAsia="Times New Roman" w:hAnsi="Arial" w:cs="Arial"/>
          <w:b/>
          <w:bCs/>
          <w:color w:val="000000"/>
          <w:sz w:val="24"/>
          <w:szCs w:val="24"/>
        </w:rPr>
        <w:t>0</w:t>
      </w:r>
      <w:r w:rsidR="00D61564" w:rsidRPr="00C84AB8">
        <w:rPr>
          <w:rFonts w:ascii="Arial" w:eastAsia="Times New Roman" w:hAnsi="Arial" w:cs="Arial"/>
          <w:b/>
          <w:bCs/>
          <w:color w:val="000000"/>
          <w:sz w:val="24"/>
          <w:szCs w:val="24"/>
        </w:rPr>
        <w:t xml:space="preserve">. </w:t>
      </w:r>
      <w:r w:rsidR="00895855">
        <w:rPr>
          <w:rFonts w:ascii="Arial" w:eastAsia="Times New Roman" w:hAnsi="Arial" w:cs="Arial"/>
          <w:color w:val="000000"/>
          <w:sz w:val="24"/>
          <w:szCs w:val="24"/>
        </w:rPr>
        <w:t>Horry</w:t>
      </w:r>
      <w:r w:rsidR="00D61564" w:rsidRPr="00C84AB8">
        <w:rPr>
          <w:rFonts w:ascii="Arial" w:eastAsia="Times New Roman" w:hAnsi="Arial" w:cs="Arial"/>
          <w:color w:val="000000"/>
          <w:sz w:val="24"/>
          <w:szCs w:val="24"/>
        </w:rPr>
        <w:t xml:space="preserve"> County.</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Default="00895855" w:rsidP="00D61564">
      <w:pPr>
        <w:shd w:val="clear" w:color="auto" w:fill="FFFFFF"/>
        <w:spacing w:before="30" w:after="0" w:line="240" w:lineRule="atLeast"/>
        <w:ind w:left="1200"/>
        <w:rPr>
          <w:rFonts w:ascii="Arial" w:eastAsia="Times New Roman" w:hAnsi="Arial" w:cs="Arial"/>
          <w:color w:val="000000"/>
          <w:sz w:val="18"/>
          <w:szCs w:val="18"/>
        </w:rPr>
      </w:pPr>
      <w:r>
        <w:rPr>
          <w:rFonts w:ascii="Arial" w:eastAsia="Times New Roman" w:hAnsi="Arial" w:cs="Arial"/>
          <w:color w:val="000000"/>
          <w:sz w:val="18"/>
          <w:szCs w:val="18"/>
        </w:rPr>
        <w:t>”…</w:t>
      </w:r>
      <w:r w:rsidRPr="00895855">
        <w:rPr>
          <w:rFonts w:ascii="Arial" w:eastAsia="Times New Roman" w:hAnsi="Arial" w:cs="Arial"/>
          <w:color w:val="000000"/>
          <w:sz w:val="18"/>
          <w:szCs w:val="18"/>
        </w:rPr>
        <w:t xml:space="preserve"> center line of the </w:t>
      </w:r>
      <w:proofErr w:type="spellStart"/>
      <w:r w:rsidRPr="00895855">
        <w:rPr>
          <w:rFonts w:ascii="Arial" w:eastAsia="Times New Roman" w:hAnsi="Arial" w:cs="Arial"/>
          <w:color w:val="000000"/>
          <w:sz w:val="18"/>
          <w:szCs w:val="18"/>
        </w:rPr>
        <w:t>Waccamaw</w:t>
      </w:r>
      <w:proofErr w:type="spellEnd"/>
      <w:r w:rsidRPr="00895855">
        <w:rPr>
          <w:rFonts w:ascii="Arial" w:eastAsia="Times New Roman" w:hAnsi="Arial" w:cs="Arial"/>
          <w:color w:val="000000"/>
          <w:sz w:val="18"/>
          <w:szCs w:val="18"/>
        </w:rPr>
        <w:t xml:space="preserve"> River to a point at latitude 33° 34' 22.623" N, longitude 79° 06' 03.848" W (North American Datum 1983) in the </w:t>
      </w:r>
      <w:proofErr w:type="spellStart"/>
      <w:r w:rsidRPr="00895855">
        <w:rPr>
          <w:rFonts w:ascii="Arial" w:eastAsia="Times New Roman" w:hAnsi="Arial" w:cs="Arial"/>
          <w:color w:val="000000"/>
          <w:sz w:val="18"/>
          <w:szCs w:val="18"/>
        </w:rPr>
        <w:t>Waccamaw</w:t>
      </w:r>
      <w:proofErr w:type="spellEnd"/>
      <w:r w:rsidRPr="00895855">
        <w:rPr>
          <w:rFonts w:ascii="Arial" w:eastAsia="Times New Roman" w:hAnsi="Arial" w:cs="Arial"/>
          <w:color w:val="000000"/>
          <w:sz w:val="18"/>
          <w:szCs w:val="18"/>
        </w:rPr>
        <w:t xml:space="preserve"> River; thence eastward following a straight line to a point at latitude 33° 34' 21.602" N, longitude 79° 00' 06.564" W (North American Datum 1983) on the seashore; thence on a true azimuth of 126° (bearing of S 54° E) to the Territorial Sea boundary…”</w:t>
      </w:r>
    </w:p>
    <w:p w:rsidR="00895855" w:rsidRDefault="00895855" w:rsidP="00D61564">
      <w:pPr>
        <w:shd w:val="clear" w:color="auto" w:fill="FFFFFF"/>
        <w:spacing w:before="30" w:after="0" w:line="240" w:lineRule="atLeast"/>
        <w:ind w:left="1200"/>
        <w:rPr>
          <w:rFonts w:ascii="Arial" w:eastAsia="Times New Roman" w:hAnsi="Arial" w:cs="Arial"/>
          <w:color w:val="000000"/>
          <w:sz w:val="18"/>
          <w:szCs w:val="18"/>
        </w:rPr>
      </w:pPr>
    </w:p>
    <w:p w:rsidR="00895855" w:rsidRPr="00C84AB8" w:rsidRDefault="00895855" w:rsidP="00895855">
      <w:pPr>
        <w:shd w:val="clear" w:color="auto" w:fill="FFFFFF"/>
        <w:spacing w:before="30" w:after="0" w:line="240" w:lineRule="atLeast"/>
        <w:ind w:left="600"/>
        <w:rPr>
          <w:rFonts w:ascii="Arial" w:eastAsia="Times New Roman" w:hAnsi="Arial" w:cs="Arial"/>
          <w:color w:val="000000"/>
          <w:sz w:val="18"/>
          <w:szCs w:val="18"/>
        </w:rPr>
      </w:pPr>
      <w:r>
        <w:rPr>
          <w:rFonts w:ascii="Arial" w:eastAsia="Times New Roman" w:hAnsi="Arial" w:cs="Arial"/>
          <w:b/>
          <w:bCs/>
          <w:color w:val="000000"/>
          <w:sz w:val="24"/>
          <w:szCs w:val="24"/>
        </w:rPr>
        <w:t>SECTION 4-3-311</w:t>
      </w:r>
      <w:r w:rsidRPr="00C84AB8">
        <w:rPr>
          <w:rFonts w:ascii="Arial" w:eastAsia="Times New Roman" w:hAnsi="Arial" w:cs="Arial"/>
          <w:b/>
          <w:bCs/>
          <w:color w:val="000000"/>
          <w:sz w:val="24"/>
          <w:szCs w:val="24"/>
        </w:rPr>
        <w:t xml:space="preserve">. </w:t>
      </w:r>
      <w:r>
        <w:rPr>
          <w:rFonts w:ascii="Arial" w:eastAsia="Times New Roman" w:hAnsi="Arial" w:cs="Arial"/>
          <w:color w:val="000000"/>
          <w:sz w:val="24"/>
          <w:szCs w:val="24"/>
        </w:rPr>
        <w:t>Defined area of Georgetown County annexed by Horry</w:t>
      </w:r>
      <w:r w:rsidRPr="00C84AB8">
        <w:rPr>
          <w:rFonts w:ascii="Arial" w:eastAsia="Times New Roman" w:hAnsi="Arial" w:cs="Arial"/>
          <w:color w:val="000000"/>
          <w:sz w:val="24"/>
          <w:szCs w:val="24"/>
        </w:rPr>
        <w:t xml:space="preserve"> County.</w:t>
      </w:r>
    </w:p>
    <w:p w:rsidR="00895855" w:rsidRPr="00C84AB8" w:rsidRDefault="00895855" w:rsidP="00895855">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lastRenderedPageBreak/>
        <w:t> </w:t>
      </w:r>
    </w:p>
    <w:p w:rsidR="00895855" w:rsidRDefault="00895855" w:rsidP="00895855">
      <w:pPr>
        <w:shd w:val="clear" w:color="auto" w:fill="FFFFFF"/>
        <w:spacing w:before="30" w:after="0" w:line="240" w:lineRule="atLeast"/>
        <w:ind w:left="1200"/>
        <w:rPr>
          <w:rFonts w:ascii="Arial" w:eastAsia="Times New Roman" w:hAnsi="Arial" w:cs="Arial"/>
          <w:color w:val="000000"/>
          <w:sz w:val="18"/>
          <w:szCs w:val="18"/>
        </w:rPr>
      </w:pPr>
      <w:r>
        <w:rPr>
          <w:rFonts w:ascii="Arial" w:eastAsia="Times New Roman" w:hAnsi="Arial" w:cs="Arial"/>
          <w:color w:val="000000"/>
          <w:sz w:val="18"/>
          <w:szCs w:val="18"/>
        </w:rPr>
        <w:t>”…</w:t>
      </w:r>
      <w:r w:rsidRPr="00895855">
        <w:rPr>
          <w:rFonts w:ascii="Arial" w:eastAsia="Times New Roman" w:hAnsi="Arial" w:cs="Arial"/>
          <w:color w:val="000000"/>
          <w:sz w:val="18"/>
          <w:szCs w:val="18"/>
        </w:rPr>
        <w:t>Beginning at the intersection of the Horry-Georgetown County line and the canal which runs from Horry County into Georgetown County to the intersection of Murrells Inlet Creek, thence northeasterly along the center line of Murrells Inlet Creek to its intersection with t</w:t>
      </w:r>
      <w:r>
        <w:rPr>
          <w:rFonts w:ascii="Arial" w:eastAsia="Times New Roman" w:hAnsi="Arial" w:cs="Arial"/>
          <w:color w:val="000000"/>
          <w:sz w:val="18"/>
          <w:szCs w:val="18"/>
        </w:rPr>
        <w:t>he Horry-Georgetown County line…</w:t>
      </w:r>
      <w:r w:rsidRPr="00895855">
        <w:rPr>
          <w:rFonts w:ascii="Arial" w:eastAsia="Times New Roman" w:hAnsi="Arial" w:cs="Arial"/>
          <w:color w:val="000000"/>
          <w:sz w:val="18"/>
          <w:szCs w:val="18"/>
        </w:rPr>
        <w:t xml:space="preserve">This tract measures and contains 18.42 acres of land, more or less, and is clearly shown on a plat by William F. Cox, William N. </w:t>
      </w:r>
      <w:proofErr w:type="spellStart"/>
      <w:r w:rsidRPr="00895855">
        <w:rPr>
          <w:rFonts w:ascii="Arial" w:eastAsia="Times New Roman" w:hAnsi="Arial" w:cs="Arial"/>
          <w:color w:val="000000"/>
          <w:sz w:val="18"/>
          <w:szCs w:val="18"/>
        </w:rPr>
        <w:t>Kellahan</w:t>
      </w:r>
      <w:proofErr w:type="spellEnd"/>
      <w:r w:rsidRPr="00895855">
        <w:rPr>
          <w:rFonts w:ascii="Arial" w:eastAsia="Times New Roman" w:hAnsi="Arial" w:cs="Arial"/>
          <w:color w:val="000000"/>
          <w:sz w:val="18"/>
          <w:szCs w:val="18"/>
        </w:rPr>
        <w:t>, Jr., and Samuel H. Hanna III, dated July 19, 2002, and filed with the Secretary of State on August 15, 2002…”</w:t>
      </w:r>
    </w:p>
    <w:p w:rsidR="00895855" w:rsidRDefault="00895855" w:rsidP="00D61564">
      <w:pPr>
        <w:shd w:val="clear" w:color="auto" w:fill="FFFFFF"/>
        <w:spacing w:before="30" w:after="0" w:line="240" w:lineRule="atLeast"/>
        <w:ind w:left="1200"/>
        <w:rPr>
          <w:rFonts w:ascii="Arial" w:eastAsia="Times New Roman" w:hAnsi="Arial" w:cs="Arial"/>
          <w:color w:val="000000"/>
          <w:sz w:val="18"/>
          <w:szCs w:val="18"/>
        </w:rPr>
      </w:pPr>
    </w:p>
    <w:p w:rsidR="00ED3DDE" w:rsidRDefault="00ED3DDE" w:rsidP="00D61564">
      <w:pPr>
        <w:shd w:val="clear" w:color="auto" w:fill="FFFFFF"/>
        <w:spacing w:before="30" w:after="0" w:line="240" w:lineRule="atLeast"/>
        <w:ind w:left="1200"/>
        <w:rPr>
          <w:rFonts w:ascii="Arial" w:eastAsia="Times New Roman" w:hAnsi="Arial" w:cs="Arial"/>
          <w:color w:val="000000"/>
          <w:sz w:val="18"/>
          <w:szCs w:val="18"/>
        </w:rPr>
      </w:pPr>
    </w:p>
    <w:p w:rsidR="00D61564" w:rsidRPr="00C84AB8" w:rsidRDefault="00D61564" w:rsidP="00D61564">
      <w:pPr>
        <w:shd w:val="clear" w:color="auto" w:fill="FFFFFF"/>
        <w:spacing w:before="30" w:after="0" w:line="240" w:lineRule="atLeast"/>
        <w:ind w:left="12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CC1D26" w:rsidP="00D61564">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pict>
          <v:rect id="_x0000_i1025" style="width:0;height:.75pt" o:hralign="center" o:hrstd="t" o:hr="t" fillcolor="#a0a0a0" stroked="f"/>
        </w:pict>
      </w:r>
    </w:p>
    <w:p w:rsidR="00D61564" w:rsidRPr="00C84AB8" w:rsidRDefault="00683BC2" w:rsidP="00D61564">
      <w:p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b/>
          <w:bCs/>
          <w:color w:val="000000"/>
          <w:sz w:val="24"/>
          <w:szCs w:val="24"/>
        </w:rPr>
        <w:t>2019 Annexation Survey</w:t>
      </w:r>
      <w:r w:rsidR="00D61564" w:rsidRPr="00C84AB8">
        <w:rPr>
          <w:rFonts w:ascii="Arial" w:eastAsia="Times New Roman" w:hAnsi="Arial" w:cs="Arial"/>
          <w:b/>
          <w:bCs/>
          <w:color w:val="000000"/>
          <w:sz w:val="24"/>
          <w:szCs w:val="24"/>
        </w:rPr>
        <w:t>:</w:t>
      </w:r>
    </w:p>
    <w:p w:rsidR="00584F40" w:rsidRPr="00C76B60" w:rsidRDefault="00683BC2" w:rsidP="00C76B60">
      <w:pPr>
        <w:numPr>
          <w:ilvl w:val="0"/>
          <w:numId w:val="7"/>
        </w:numPr>
        <w:shd w:val="clear" w:color="auto" w:fill="FFFFFF"/>
        <w:spacing w:before="30" w:after="0" w:line="240" w:lineRule="atLeast"/>
        <w:rPr>
          <w:rFonts w:ascii="Arial" w:eastAsia="Times New Roman" w:hAnsi="Arial" w:cs="Arial"/>
          <w:color w:val="000000"/>
          <w:sz w:val="24"/>
          <w:szCs w:val="24"/>
        </w:rPr>
      </w:pPr>
      <w:r w:rsidRPr="00C76B60">
        <w:rPr>
          <w:rFonts w:ascii="Arial" w:eastAsia="Times New Roman" w:hAnsi="Arial" w:cs="Arial"/>
          <w:color w:val="0000FF"/>
          <w:sz w:val="24"/>
          <w:szCs w:val="24"/>
          <w:u w:val="single"/>
        </w:rPr>
        <w:t>Certified</w:t>
      </w:r>
      <w:r w:rsidR="00584F40" w:rsidRPr="00C76B60">
        <w:rPr>
          <w:rFonts w:ascii="Arial" w:eastAsia="Times New Roman" w:hAnsi="Arial" w:cs="Arial"/>
          <w:color w:val="0000FF"/>
          <w:sz w:val="24"/>
          <w:szCs w:val="24"/>
          <w:u w:val="single"/>
        </w:rPr>
        <w:t xml:space="preserve"> Survey</w:t>
      </w:r>
      <w:r w:rsidR="00584F40" w:rsidRPr="00C76B60">
        <w:rPr>
          <w:rFonts w:ascii="Arial" w:eastAsia="Times New Roman" w:hAnsi="Arial" w:cs="Arial"/>
          <w:color w:val="000000"/>
          <w:sz w:val="24"/>
          <w:szCs w:val="24"/>
        </w:rPr>
        <w:t xml:space="preserve">   </w:t>
      </w:r>
      <w:r w:rsidR="00584F40" w:rsidRPr="00C76B60">
        <w:rPr>
          <w:rFonts w:ascii="Arial" w:eastAsia="Times New Roman" w:hAnsi="Arial" w:cs="Arial"/>
          <w:color w:val="FF0000"/>
          <w:sz w:val="21"/>
          <w:szCs w:val="21"/>
        </w:rPr>
        <w:t>(</w:t>
      </w:r>
      <w:r w:rsidR="00C76B60" w:rsidRPr="00C76B60">
        <w:rPr>
          <w:rFonts w:ascii="Arial" w:eastAsia="Times New Roman" w:hAnsi="Arial" w:cs="Arial"/>
          <w:color w:val="FF0000"/>
          <w:sz w:val="21"/>
          <w:szCs w:val="21"/>
        </w:rPr>
        <w:t xml:space="preserve">2019 </w:t>
      </w:r>
      <w:proofErr w:type="spellStart"/>
      <w:r w:rsidR="00C76B60" w:rsidRPr="00C76B60">
        <w:rPr>
          <w:rFonts w:ascii="Arial" w:eastAsia="Times New Roman" w:hAnsi="Arial" w:cs="Arial"/>
          <w:color w:val="FF0000"/>
          <w:sz w:val="21"/>
          <w:szCs w:val="21"/>
        </w:rPr>
        <w:t>Geor</w:t>
      </w:r>
      <w:proofErr w:type="spellEnd"/>
      <w:r w:rsidR="00C76B60" w:rsidRPr="00C76B60">
        <w:rPr>
          <w:rFonts w:ascii="Arial" w:eastAsia="Times New Roman" w:hAnsi="Arial" w:cs="Arial"/>
          <w:color w:val="FF0000"/>
          <w:sz w:val="21"/>
          <w:szCs w:val="21"/>
        </w:rPr>
        <w:t xml:space="preserve"> </w:t>
      </w:r>
      <w:proofErr w:type="spellStart"/>
      <w:r w:rsidR="00C76B60" w:rsidRPr="00C76B60">
        <w:rPr>
          <w:rFonts w:ascii="Arial" w:eastAsia="Times New Roman" w:hAnsi="Arial" w:cs="Arial"/>
          <w:color w:val="FF0000"/>
          <w:sz w:val="21"/>
          <w:szCs w:val="21"/>
        </w:rPr>
        <w:t>Horr</w:t>
      </w:r>
      <w:proofErr w:type="spellEnd"/>
      <w:r w:rsidR="00C76B60" w:rsidRPr="00C76B60">
        <w:rPr>
          <w:rFonts w:ascii="Arial" w:eastAsia="Times New Roman" w:hAnsi="Arial" w:cs="Arial"/>
          <w:color w:val="FF0000"/>
          <w:sz w:val="21"/>
          <w:szCs w:val="21"/>
        </w:rPr>
        <w:t xml:space="preserve"> Annexation.pdf</w:t>
      </w:r>
      <w:r w:rsidR="00584F40" w:rsidRPr="00C76B60">
        <w:rPr>
          <w:rFonts w:ascii="Arial" w:eastAsia="Times New Roman" w:hAnsi="Arial" w:cs="Arial"/>
          <w:color w:val="FF0000"/>
          <w:sz w:val="21"/>
          <w:szCs w:val="21"/>
        </w:rPr>
        <w:t>)</w:t>
      </w:r>
    </w:p>
    <w:p w:rsidR="00CF0EC5" w:rsidRPr="00C76B60" w:rsidRDefault="00CF0EC5" w:rsidP="00CF0EC5">
      <w:pPr>
        <w:numPr>
          <w:ilvl w:val="0"/>
          <w:numId w:val="7"/>
        </w:numPr>
        <w:shd w:val="clear" w:color="auto" w:fill="FFFFFF"/>
        <w:spacing w:before="30" w:after="0" w:line="240" w:lineRule="atLeast"/>
        <w:rPr>
          <w:rFonts w:ascii="Arial" w:eastAsia="Times New Roman" w:hAnsi="Arial" w:cs="Arial"/>
          <w:color w:val="000000"/>
          <w:sz w:val="24"/>
          <w:szCs w:val="24"/>
        </w:rPr>
      </w:pPr>
      <w:r w:rsidRPr="00C76B60">
        <w:rPr>
          <w:rFonts w:ascii="Arial" w:eastAsia="Times New Roman" w:hAnsi="Arial" w:cs="Arial"/>
          <w:color w:val="0000FF"/>
          <w:sz w:val="24"/>
          <w:szCs w:val="24"/>
          <w:u w:val="single"/>
        </w:rPr>
        <w:t>Executive Order 2019-23</w:t>
      </w:r>
      <w:r w:rsidRPr="00C76B60">
        <w:rPr>
          <w:rFonts w:ascii="Arial" w:eastAsia="Times New Roman" w:hAnsi="Arial" w:cs="Arial"/>
          <w:color w:val="0000FF"/>
          <w:sz w:val="24"/>
          <w:szCs w:val="24"/>
        </w:rPr>
        <w:t xml:space="preserve"> </w:t>
      </w:r>
      <w:r w:rsidRPr="00C76B60">
        <w:rPr>
          <w:rFonts w:ascii="Arial" w:eastAsia="Times New Roman" w:hAnsi="Arial" w:cs="Arial"/>
          <w:color w:val="FF0000"/>
          <w:sz w:val="21"/>
          <w:szCs w:val="21"/>
        </w:rPr>
        <w:t>(2019-08-26 FILED Executive Order No. 2019-23 - Horry-Georgetown Annexation Election.pdf)</w:t>
      </w:r>
    </w:p>
    <w:p w:rsidR="00CF0EC5" w:rsidRPr="00C76B60" w:rsidRDefault="00CF0EC5" w:rsidP="009D515F">
      <w:pPr>
        <w:numPr>
          <w:ilvl w:val="0"/>
          <w:numId w:val="7"/>
        </w:numPr>
        <w:shd w:val="clear" w:color="auto" w:fill="FFFFFF"/>
        <w:spacing w:before="30" w:after="0" w:line="240" w:lineRule="atLeast"/>
        <w:rPr>
          <w:rFonts w:ascii="Arial" w:eastAsia="Times New Roman" w:hAnsi="Arial" w:cs="Arial"/>
          <w:color w:val="FF0000"/>
          <w:sz w:val="21"/>
          <w:szCs w:val="21"/>
        </w:rPr>
      </w:pPr>
      <w:r w:rsidRPr="00C76B60">
        <w:rPr>
          <w:rFonts w:ascii="Arial" w:eastAsia="Times New Roman" w:hAnsi="Arial" w:cs="Arial"/>
          <w:color w:val="0000FF"/>
          <w:sz w:val="24"/>
          <w:szCs w:val="24"/>
          <w:u w:val="single"/>
        </w:rPr>
        <w:t>Link to GIS Map</w:t>
      </w:r>
      <w:r w:rsidRPr="00C76B60">
        <w:rPr>
          <w:rFonts w:ascii="Arial" w:eastAsia="Times New Roman" w:hAnsi="Arial" w:cs="Arial"/>
          <w:color w:val="0000FF"/>
          <w:sz w:val="24"/>
          <w:szCs w:val="24"/>
        </w:rPr>
        <w:t xml:space="preserve"> </w:t>
      </w:r>
      <w:r w:rsidRPr="00C76B60">
        <w:rPr>
          <w:rFonts w:ascii="Arial" w:eastAsia="Times New Roman" w:hAnsi="Arial" w:cs="Arial"/>
          <w:color w:val="FF0000"/>
          <w:sz w:val="21"/>
          <w:szCs w:val="21"/>
        </w:rPr>
        <w:t>(Will Robert</w:t>
      </w:r>
      <w:r w:rsidR="00C76B60">
        <w:rPr>
          <w:rFonts w:ascii="Arial" w:eastAsia="Times New Roman" w:hAnsi="Arial" w:cs="Arial"/>
          <w:color w:val="FF0000"/>
          <w:sz w:val="21"/>
          <w:szCs w:val="21"/>
        </w:rPr>
        <w:t>s</w:t>
      </w:r>
      <w:r w:rsidRPr="00C76B60">
        <w:rPr>
          <w:rFonts w:ascii="Arial" w:eastAsia="Times New Roman" w:hAnsi="Arial" w:cs="Arial"/>
          <w:color w:val="FF0000"/>
          <w:sz w:val="21"/>
          <w:szCs w:val="21"/>
        </w:rPr>
        <w:t xml:space="preserve"> will Supply)</w:t>
      </w:r>
    </w:p>
    <w:p w:rsidR="00D61564" w:rsidRPr="004A2AC8" w:rsidRDefault="00D61564" w:rsidP="00896992">
      <w:pPr>
        <w:shd w:val="clear" w:color="auto" w:fill="FFFFFF"/>
        <w:spacing w:before="30" w:after="0" w:line="240" w:lineRule="atLeast"/>
        <w:ind w:left="720"/>
        <w:rPr>
          <w:rFonts w:ascii="Arial" w:eastAsia="Times New Roman" w:hAnsi="Arial" w:cs="Arial"/>
          <w:sz w:val="24"/>
          <w:szCs w:val="24"/>
        </w:rPr>
      </w:pP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Default="00D61564" w:rsidP="00D61564">
      <w:pPr>
        <w:shd w:val="clear" w:color="auto" w:fill="FFFFFF"/>
        <w:spacing w:before="30" w:after="0" w:line="240" w:lineRule="atLeast"/>
        <w:rPr>
          <w:rFonts w:ascii="Arial" w:eastAsia="Times New Roman" w:hAnsi="Arial" w:cs="Arial"/>
          <w:b/>
          <w:bCs/>
          <w:color w:val="000000"/>
          <w:sz w:val="24"/>
          <w:szCs w:val="24"/>
        </w:rPr>
      </w:pPr>
      <w:r w:rsidRPr="00C84AB8">
        <w:rPr>
          <w:rFonts w:ascii="Arial" w:eastAsia="Times New Roman" w:hAnsi="Arial" w:cs="Arial"/>
          <w:b/>
          <w:bCs/>
          <w:color w:val="000000"/>
          <w:sz w:val="24"/>
          <w:szCs w:val="24"/>
        </w:rPr>
        <w:t>Historical and Reference Documents:</w:t>
      </w:r>
      <w:r w:rsidR="00CC1D26">
        <w:rPr>
          <w:rFonts w:ascii="Arial" w:eastAsia="Times New Roman" w:hAnsi="Arial" w:cs="Arial"/>
          <w:b/>
          <w:bCs/>
          <w:color w:val="000000"/>
          <w:sz w:val="24"/>
          <w:szCs w:val="24"/>
        </w:rPr>
        <w:t xml:space="preserve"> </w:t>
      </w:r>
      <w:r w:rsidR="00CC1D26" w:rsidRPr="00CC1D26">
        <w:rPr>
          <w:rFonts w:ascii="Arial" w:eastAsia="Times New Roman" w:hAnsi="Arial" w:cs="Arial"/>
          <w:b/>
          <w:bCs/>
          <w:sz w:val="21"/>
          <w:szCs w:val="21"/>
        </w:rPr>
        <w:t>(See Certified Plat for Additional References)</w:t>
      </w:r>
    </w:p>
    <w:p w:rsidR="00C76B60" w:rsidRPr="00C76B60" w:rsidRDefault="00C76B60" w:rsidP="00C76B60">
      <w:pPr>
        <w:numPr>
          <w:ilvl w:val="0"/>
          <w:numId w:val="7"/>
        </w:numPr>
        <w:shd w:val="clear" w:color="auto" w:fill="FFFFFF"/>
        <w:spacing w:before="30" w:after="0" w:line="240" w:lineRule="atLeast"/>
        <w:rPr>
          <w:rFonts w:ascii="Arial" w:eastAsia="Times New Roman" w:hAnsi="Arial" w:cs="Arial"/>
          <w:color w:val="000000"/>
          <w:sz w:val="24"/>
          <w:szCs w:val="24"/>
        </w:rPr>
      </w:pPr>
      <w:r>
        <w:rPr>
          <w:rFonts w:ascii="Arial" w:eastAsia="Times New Roman" w:hAnsi="Arial" w:cs="Arial"/>
          <w:color w:val="0000FF"/>
          <w:sz w:val="24"/>
          <w:szCs w:val="24"/>
          <w:u w:val="single"/>
        </w:rPr>
        <w:t>Act 302 of 1992</w:t>
      </w:r>
      <w:r w:rsidRPr="00C76B60">
        <w:rPr>
          <w:rFonts w:ascii="Arial" w:eastAsia="Times New Roman" w:hAnsi="Arial" w:cs="Arial"/>
          <w:color w:val="000000"/>
          <w:sz w:val="24"/>
          <w:szCs w:val="24"/>
        </w:rPr>
        <w:t xml:space="preserve">   </w:t>
      </w:r>
      <w:r w:rsidRPr="00C76B60">
        <w:rPr>
          <w:rFonts w:ascii="Arial" w:eastAsia="Times New Roman" w:hAnsi="Arial" w:cs="Arial"/>
          <w:color w:val="FF0000"/>
          <w:sz w:val="21"/>
          <w:szCs w:val="21"/>
        </w:rPr>
        <w:t>(</w:t>
      </w:r>
      <w:hyperlink r:id="rId7" w:history="1">
        <w:r w:rsidRPr="00C76B60">
          <w:rPr>
            <w:rFonts w:ascii="Arial" w:eastAsia="Times New Roman" w:hAnsi="Arial" w:cs="Arial"/>
            <w:color w:val="FF0000"/>
            <w:sz w:val="21"/>
            <w:szCs w:val="21"/>
          </w:rPr>
          <w:t>https://www.scstatehouse.gov/sess109_1991-1992/bills/984.htm</w:t>
        </w:r>
      </w:hyperlink>
      <w:r w:rsidRPr="00C76B60">
        <w:rPr>
          <w:rFonts w:ascii="Arial" w:eastAsia="Times New Roman" w:hAnsi="Arial" w:cs="Arial"/>
          <w:color w:val="FF0000"/>
          <w:sz w:val="21"/>
          <w:szCs w:val="21"/>
        </w:rPr>
        <w:t>)</w:t>
      </w:r>
    </w:p>
    <w:p w:rsidR="00C76B60" w:rsidRPr="00C76B60" w:rsidRDefault="00C76B60" w:rsidP="00C76B60">
      <w:pPr>
        <w:numPr>
          <w:ilvl w:val="0"/>
          <w:numId w:val="7"/>
        </w:numPr>
        <w:shd w:val="clear" w:color="auto" w:fill="FFFFFF"/>
        <w:spacing w:before="30" w:after="0" w:line="240" w:lineRule="atLeast"/>
        <w:rPr>
          <w:rFonts w:ascii="Arial" w:eastAsia="Times New Roman" w:hAnsi="Arial" w:cs="Arial"/>
          <w:color w:val="000000"/>
          <w:sz w:val="24"/>
          <w:szCs w:val="24"/>
        </w:rPr>
      </w:pPr>
      <w:r>
        <w:rPr>
          <w:rFonts w:ascii="Arial" w:eastAsia="Times New Roman" w:hAnsi="Arial" w:cs="Arial"/>
          <w:color w:val="0000FF"/>
          <w:sz w:val="24"/>
          <w:szCs w:val="24"/>
          <w:u w:val="single"/>
        </w:rPr>
        <w:t>Act 36 of 2003</w:t>
      </w:r>
      <w:r w:rsidRPr="00C76B60">
        <w:rPr>
          <w:rFonts w:ascii="Arial" w:eastAsia="Times New Roman" w:hAnsi="Arial" w:cs="Arial"/>
          <w:color w:val="0000FF"/>
          <w:sz w:val="24"/>
          <w:szCs w:val="24"/>
        </w:rPr>
        <w:t xml:space="preserve">   </w:t>
      </w:r>
      <w:r w:rsidRPr="00C76B60">
        <w:rPr>
          <w:rFonts w:ascii="Arial" w:eastAsia="Times New Roman" w:hAnsi="Arial" w:cs="Arial"/>
          <w:color w:val="FF0000"/>
          <w:sz w:val="21"/>
          <w:szCs w:val="21"/>
        </w:rPr>
        <w:t xml:space="preserve">  (</w:t>
      </w:r>
      <w:hyperlink r:id="rId8" w:history="1">
        <w:r w:rsidRPr="00C76B60">
          <w:rPr>
            <w:rFonts w:ascii="Arial" w:eastAsia="Times New Roman" w:hAnsi="Arial" w:cs="Arial"/>
            <w:color w:val="FF0000"/>
            <w:sz w:val="21"/>
            <w:szCs w:val="21"/>
          </w:rPr>
          <w:t>https://www.scstatehouse.gov/sess115_2003-2004/bills/3906.htm</w:t>
        </w:r>
      </w:hyperlink>
      <w:r w:rsidRPr="00C76B60">
        <w:rPr>
          <w:rFonts w:ascii="Arial" w:eastAsia="Times New Roman" w:hAnsi="Arial" w:cs="Arial"/>
          <w:color w:val="FF0000"/>
          <w:sz w:val="21"/>
          <w:szCs w:val="21"/>
        </w:rPr>
        <w:t>)</w:t>
      </w:r>
    </w:p>
    <w:p w:rsidR="00C76B60" w:rsidRPr="00C76B60" w:rsidRDefault="00C76B60" w:rsidP="00D97858">
      <w:pPr>
        <w:numPr>
          <w:ilvl w:val="0"/>
          <w:numId w:val="7"/>
        </w:numPr>
        <w:shd w:val="clear" w:color="auto" w:fill="FFFFFF"/>
        <w:spacing w:before="30" w:after="0" w:line="240" w:lineRule="atLeast"/>
        <w:rPr>
          <w:rFonts w:ascii="Arial" w:eastAsia="Times New Roman" w:hAnsi="Arial" w:cs="Arial"/>
          <w:color w:val="000000"/>
          <w:sz w:val="24"/>
          <w:szCs w:val="24"/>
        </w:rPr>
      </w:pPr>
      <w:r>
        <w:rPr>
          <w:rFonts w:ascii="Arial" w:eastAsia="Times New Roman" w:hAnsi="Arial" w:cs="Arial"/>
          <w:color w:val="0000FF"/>
          <w:sz w:val="24"/>
          <w:szCs w:val="24"/>
          <w:u w:val="single"/>
        </w:rPr>
        <w:t>2002 Annexation Plat</w:t>
      </w:r>
      <w:r w:rsidR="00D97858" w:rsidRPr="00D97858">
        <w:rPr>
          <w:rFonts w:ascii="Arial" w:eastAsia="Times New Roman" w:hAnsi="Arial" w:cs="Arial"/>
          <w:color w:val="0000FF"/>
          <w:sz w:val="24"/>
          <w:szCs w:val="24"/>
        </w:rPr>
        <w:t xml:space="preserve">  </w:t>
      </w:r>
      <w:r w:rsidR="00D97858" w:rsidRPr="00C76B60">
        <w:rPr>
          <w:rFonts w:ascii="Arial" w:eastAsia="Times New Roman" w:hAnsi="Arial" w:cs="Arial"/>
          <w:color w:val="FF0000"/>
          <w:sz w:val="21"/>
          <w:szCs w:val="21"/>
        </w:rPr>
        <w:t>(</w:t>
      </w:r>
      <w:r w:rsidR="00D97858" w:rsidRPr="00D97858">
        <w:rPr>
          <w:rFonts w:ascii="Arial" w:eastAsia="Times New Roman" w:hAnsi="Arial" w:cs="Arial"/>
          <w:color w:val="FF0000"/>
          <w:sz w:val="21"/>
          <w:szCs w:val="21"/>
        </w:rPr>
        <w:t>Annexation Plat Horry Georgetown August 2002.pdf</w:t>
      </w:r>
      <w:r w:rsidR="00D97858" w:rsidRPr="00C76B60">
        <w:rPr>
          <w:rFonts w:ascii="Arial" w:eastAsia="Times New Roman" w:hAnsi="Arial" w:cs="Arial"/>
          <w:color w:val="FF0000"/>
          <w:sz w:val="21"/>
          <w:szCs w:val="21"/>
        </w:rPr>
        <w:t>)</w:t>
      </w:r>
      <w:r w:rsidR="00D97858">
        <w:rPr>
          <w:rFonts w:ascii="Arial" w:eastAsia="Times New Roman" w:hAnsi="Arial" w:cs="Arial"/>
          <w:color w:val="FF0000"/>
          <w:sz w:val="21"/>
          <w:szCs w:val="21"/>
        </w:rPr>
        <w:t xml:space="preserve">  </w:t>
      </w:r>
      <w:r w:rsidR="00D97858" w:rsidRPr="00D97858">
        <w:rPr>
          <w:rFonts w:ascii="Arial" w:eastAsia="Times New Roman" w:hAnsi="Arial" w:cs="Arial"/>
          <w:i/>
          <w:iCs/>
          <w:color w:val="000000"/>
          <w:sz w:val="20"/>
          <w:szCs w:val="20"/>
        </w:rPr>
        <w:t>SURVEY OF THAT PORTION OF MT. GILEAD DEVELOPEMT SITUATED IN GEORGETOWN COUNTY FOR THE COMMISSION APPOINTED BY THE GOVERNOR OF SOUTH CAROLINA TO INVESTIGATE PROPOSED ANNEXATION INTO HORRY COUNTY, SURVEY AND PLAT BY LOWER FLORENCE COUNTY SURVEYING, DATED JULY 9, 2002, ON FILE WITH THE SECRETARY OF STATE’S OFFICE.</w:t>
      </w:r>
    </w:p>
    <w:p w:rsidR="004A2AC8" w:rsidRPr="004A2AC8" w:rsidRDefault="004A2AC8" w:rsidP="00561225">
      <w:pPr>
        <w:shd w:val="clear" w:color="auto" w:fill="FFFFFF"/>
        <w:spacing w:before="30" w:after="0" w:line="240" w:lineRule="atLeast"/>
        <w:ind w:left="720"/>
        <w:rPr>
          <w:rFonts w:ascii="Arial" w:eastAsia="Times New Roman" w:hAnsi="Arial" w:cs="Arial"/>
          <w:color w:val="000000"/>
          <w:sz w:val="18"/>
          <w:szCs w:val="18"/>
        </w:rPr>
      </w:pP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 </w:t>
      </w:r>
      <w:bookmarkStart w:id="0" w:name="_GoBack"/>
      <w:bookmarkEnd w:id="0"/>
    </w:p>
    <w:p w:rsidR="00D61564" w:rsidRDefault="00D61564" w:rsidP="00D61564">
      <w:pPr>
        <w:shd w:val="clear" w:color="auto" w:fill="FFFFFF"/>
        <w:spacing w:after="0" w:line="240" w:lineRule="auto"/>
        <w:outlineLvl w:val="2"/>
        <w:rPr>
          <w:rFonts w:ascii="Arial" w:eastAsia="Times New Roman" w:hAnsi="Arial" w:cs="Arial"/>
          <w:b/>
          <w:bCs/>
          <w:sz w:val="21"/>
          <w:szCs w:val="21"/>
        </w:rPr>
      </w:pPr>
      <w:r w:rsidRPr="00C84AB8">
        <w:rPr>
          <w:rFonts w:ascii="Arial" w:eastAsia="Times New Roman" w:hAnsi="Arial" w:cs="Arial"/>
          <w:b/>
          <w:bCs/>
          <w:color w:val="000000"/>
          <w:sz w:val="27"/>
          <w:szCs w:val="27"/>
        </w:rPr>
        <w:t>Monuments:</w:t>
      </w:r>
      <w:r w:rsidR="00DA7410">
        <w:rPr>
          <w:rFonts w:ascii="Arial" w:eastAsia="Times New Roman" w:hAnsi="Arial" w:cs="Arial"/>
          <w:b/>
          <w:bCs/>
          <w:color w:val="000000"/>
          <w:sz w:val="27"/>
          <w:szCs w:val="27"/>
        </w:rPr>
        <w:t xml:space="preserve"> </w:t>
      </w:r>
      <w:r w:rsidR="00DA7410" w:rsidRPr="004A2AC8">
        <w:rPr>
          <w:rFonts w:ascii="Arial" w:eastAsia="Times New Roman" w:hAnsi="Arial" w:cs="Arial"/>
          <w:b/>
          <w:bCs/>
          <w:sz w:val="21"/>
          <w:szCs w:val="21"/>
        </w:rPr>
        <w:t xml:space="preserve">(See </w:t>
      </w:r>
      <w:r w:rsidR="00CF0EC5">
        <w:rPr>
          <w:rFonts w:ascii="Arial" w:eastAsia="Times New Roman" w:hAnsi="Arial" w:cs="Arial"/>
          <w:b/>
          <w:bCs/>
          <w:sz w:val="21"/>
          <w:szCs w:val="21"/>
        </w:rPr>
        <w:t>Certified</w:t>
      </w:r>
      <w:r w:rsidR="00DA7410">
        <w:rPr>
          <w:rFonts w:ascii="Arial" w:eastAsia="Times New Roman" w:hAnsi="Arial" w:cs="Arial"/>
          <w:b/>
          <w:bCs/>
          <w:sz w:val="21"/>
          <w:szCs w:val="21"/>
        </w:rPr>
        <w:t xml:space="preserve"> </w:t>
      </w:r>
      <w:r w:rsidR="00DA7410" w:rsidRPr="004A2AC8">
        <w:rPr>
          <w:rFonts w:ascii="Arial" w:eastAsia="Times New Roman" w:hAnsi="Arial" w:cs="Arial"/>
          <w:b/>
          <w:bCs/>
          <w:sz w:val="21"/>
          <w:szCs w:val="21"/>
        </w:rPr>
        <w:t>Plat for Geographic Coordinates of Monuments)</w:t>
      </w:r>
    </w:p>
    <w:p w:rsidR="00D97858" w:rsidRPr="00C84AB8" w:rsidRDefault="00D97858" w:rsidP="00D61564">
      <w:pPr>
        <w:shd w:val="clear" w:color="auto" w:fill="FFFFFF"/>
        <w:spacing w:after="0" w:line="240" w:lineRule="auto"/>
        <w:outlineLvl w:val="2"/>
        <w:rPr>
          <w:rFonts w:ascii="Arial" w:eastAsia="Times New Roman" w:hAnsi="Arial" w:cs="Arial"/>
          <w:b/>
          <w:bCs/>
          <w:color w:val="FF0000"/>
          <w:sz w:val="21"/>
          <w:szCs w:val="21"/>
        </w:rPr>
      </w:pPr>
    </w:p>
    <w:p w:rsidR="00D61564" w:rsidRPr="00C84AB8" w:rsidRDefault="00CC1D26" w:rsidP="00D61564">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pict>
          <v:rect id="_x0000_i1026" style="width:0;height:.75pt" o:hralign="center" o:hrstd="t" o:hr="t" fillcolor="#a0a0a0" stroked="f"/>
        </w:pict>
      </w: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The Revenue and Fiscal Affairs Office is providing access to these materials for educational and research purposes and is not aware of any U.S. copyright protection (see Title 17 of the United States Code) or any other restrictions in the provided materials.\</w:t>
      </w:r>
    </w:p>
    <w:p w:rsidR="00D61564" w:rsidRPr="00C84AB8" w:rsidRDefault="00D61564" w:rsidP="00D61564">
      <w:pPr>
        <w:shd w:val="clear" w:color="auto" w:fill="FFFFFF"/>
        <w:spacing w:before="3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Note that the written permission of the copyright owners and/or other rights holders (such as publicity and/or privacy rights) is required for distribution, reproduction, or other use of protected items beyond that allowed by fair use or other statutory exemptions. Responsibility for making an independent legal assessment of an item and securing any necessary permissions ultimately rests with persons desiring to use the item.</w:t>
      </w:r>
    </w:p>
    <w:p w:rsidR="00182B2A" w:rsidRPr="005B6D1C" w:rsidRDefault="00182B2A" w:rsidP="00D61564">
      <w:pPr>
        <w:pStyle w:val="Heading2"/>
        <w:rPr>
          <w:rFonts w:ascii="Arial" w:hAnsi="Arial" w:cs="Arial"/>
          <w:color w:val="333333"/>
          <w:sz w:val="18"/>
          <w:szCs w:val="18"/>
          <w:lang w:val="en"/>
        </w:rPr>
      </w:pPr>
    </w:p>
    <w:sectPr w:rsidR="00182B2A" w:rsidRPr="005B6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52B69"/>
    <w:multiLevelType w:val="hybridMultilevel"/>
    <w:tmpl w:val="31469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23487"/>
    <w:multiLevelType w:val="hybridMultilevel"/>
    <w:tmpl w:val="9B4886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93D34"/>
    <w:multiLevelType w:val="hybridMultilevel"/>
    <w:tmpl w:val="57944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55262"/>
    <w:multiLevelType w:val="multilevel"/>
    <w:tmpl w:val="920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B16AD"/>
    <w:multiLevelType w:val="hybridMultilevel"/>
    <w:tmpl w:val="64C68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56554"/>
    <w:multiLevelType w:val="multilevel"/>
    <w:tmpl w:val="12EA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84A69"/>
    <w:multiLevelType w:val="hybridMultilevel"/>
    <w:tmpl w:val="CF4414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B0548"/>
    <w:multiLevelType w:val="hybridMultilevel"/>
    <w:tmpl w:val="976EC4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11D3C"/>
    <w:multiLevelType w:val="multilevel"/>
    <w:tmpl w:val="6DD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6"/>
  </w:num>
  <w:num w:numId="5">
    <w:abstractNumId w:val="4"/>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64"/>
    <w:rsid w:val="00020764"/>
    <w:rsid w:val="000300A4"/>
    <w:rsid w:val="00036B5B"/>
    <w:rsid w:val="00041ADD"/>
    <w:rsid w:val="00052953"/>
    <w:rsid w:val="00074808"/>
    <w:rsid w:val="000A6DFA"/>
    <w:rsid w:val="000B1330"/>
    <w:rsid w:val="000C4860"/>
    <w:rsid w:val="000C64A1"/>
    <w:rsid w:val="000D6541"/>
    <w:rsid w:val="00116DA4"/>
    <w:rsid w:val="00140D51"/>
    <w:rsid w:val="001478B6"/>
    <w:rsid w:val="00164A59"/>
    <w:rsid w:val="00175D03"/>
    <w:rsid w:val="0018263C"/>
    <w:rsid w:val="00182B2A"/>
    <w:rsid w:val="001A28B4"/>
    <w:rsid w:val="001B1111"/>
    <w:rsid w:val="001F6BCC"/>
    <w:rsid w:val="001F7CB8"/>
    <w:rsid w:val="002003BA"/>
    <w:rsid w:val="002209B8"/>
    <w:rsid w:val="00251FE2"/>
    <w:rsid w:val="002A7617"/>
    <w:rsid w:val="002D529A"/>
    <w:rsid w:val="00361A68"/>
    <w:rsid w:val="00372C7A"/>
    <w:rsid w:val="00395CEF"/>
    <w:rsid w:val="003A2427"/>
    <w:rsid w:val="003C5426"/>
    <w:rsid w:val="003E4895"/>
    <w:rsid w:val="00425BDC"/>
    <w:rsid w:val="00433546"/>
    <w:rsid w:val="00434E2C"/>
    <w:rsid w:val="004724E6"/>
    <w:rsid w:val="004A2AC8"/>
    <w:rsid w:val="004C62D3"/>
    <w:rsid w:val="0050367B"/>
    <w:rsid w:val="00545B2C"/>
    <w:rsid w:val="00560885"/>
    <w:rsid w:val="00561225"/>
    <w:rsid w:val="00575C77"/>
    <w:rsid w:val="005811F9"/>
    <w:rsid w:val="00584F40"/>
    <w:rsid w:val="00596E7C"/>
    <w:rsid w:val="005B6D1C"/>
    <w:rsid w:val="00601CC3"/>
    <w:rsid w:val="006702DC"/>
    <w:rsid w:val="00670D12"/>
    <w:rsid w:val="00683BC2"/>
    <w:rsid w:val="00781596"/>
    <w:rsid w:val="007873AE"/>
    <w:rsid w:val="007A5356"/>
    <w:rsid w:val="007B08C6"/>
    <w:rsid w:val="00806733"/>
    <w:rsid w:val="008637F3"/>
    <w:rsid w:val="00895855"/>
    <w:rsid w:val="00896992"/>
    <w:rsid w:val="008C0B8E"/>
    <w:rsid w:val="008D59B7"/>
    <w:rsid w:val="008D7395"/>
    <w:rsid w:val="00901EB2"/>
    <w:rsid w:val="00964324"/>
    <w:rsid w:val="00970A6F"/>
    <w:rsid w:val="00996DF1"/>
    <w:rsid w:val="009A0384"/>
    <w:rsid w:val="009C4A13"/>
    <w:rsid w:val="009D00DE"/>
    <w:rsid w:val="009D515F"/>
    <w:rsid w:val="009E2AFF"/>
    <w:rsid w:val="00AA60E7"/>
    <w:rsid w:val="00AA7566"/>
    <w:rsid w:val="00AB71B0"/>
    <w:rsid w:val="00AF5D28"/>
    <w:rsid w:val="00B04C2D"/>
    <w:rsid w:val="00B23DF3"/>
    <w:rsid w:val="00B26815"/>
    <w:rsid w:val="00B36630"/>
    <w:rsid w:val="00B52BB0"/>
    <w:rsid w:val="00B952C8"/>
    <w:rsid w:val="00B97B5E"/>
    <w:rsid w:val="00BF42D3"/>
    <w:rsid w:val="00C43875"/>
    <w:rsid w:val="00C71932"/>
    <w:rsid w:val="00C76B60"/>
    <w:rsid w:val="00C8729F"/>
    <w:rsid w:val="00CB17E0"/>
    <w:rsid w:val="00CC1D26"/>
    <w:rsid w:val="00CF0EC5"/>
    <w:rsid w:val="00CF1668"/>
    <w:rsid w:val="00D61564"/>
    <w:rsid w:val="00D62B3C"/>
    <w:rsid w:val="00D97858"/>
    <w:rsid w:val="00DA6A29"/>
    <w:rsid w:val="00DA7410"/>
    <w:rsid w:val="00DB6254"/>
    <w:rsid w:val="00DB6C3A"/>
    <w:rsid w:val="00DE6DCB"/>
    <w:rsid w:val="00DF5782"/>
    <w:rsid w:val="00E125BF"/>
    <w:rsid w:val="00E45DEF"/>
    <w:rsid w:val="00E92526"/>
    <w:rsid w:val="00EA33E3"/>
    <w:rsid w:val="00ED3DDE"/>
    <w:rsid w:val="00EE5429"/>
    <w:rsid w:val="00F02F57"/>
    <w:rsid w:val="00F44584"/>
    <w:rsid w:val="00F53471"/>
    <w:rsid w:val="00F8178C"/>
    <w:rsid w:val="00FD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1B7458"/>
  <w15:chartTrackingRefBased/>
  <w15:docId w15:val="{37879E8E-73E8-4E22-99F5-196DD834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0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2B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6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2B2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25BDC"/>
    <w:pPr>
      <w:ind w:left="720"/>
      <w:contextualSpacing/>
    </w:pPr>
  </w:style>
  <w:style w:type="paragraph" w:styleId="BalloonText">
    <w:name w:val="Balloon Text"/>
    <w:basedOn w:val="Normal"/>
    <w:link w:val="BalloonTextChar"/>
    <w:uiPriority w:val="99"/>
    <w:semiHidden/>
    <w:unhideWhenUsed/>
    <w:rsid w:val="0039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CEF"/>
    <w:rPr>
      <w:rFonts w:ascii="Segoe UI" w:hAnsi="Segoe UI" w:cs="Segoe UI"/>
      <w:sz w:val="18"/>
      <w:szCs w:val="18"/>
    </w:rPr>
  </w:style>
  <w:style w:type="character" w:styleId="HTMLCite">
    <w:name w:val="HTML Cite"/>
    <w:basedOn w:val="DefaultParagraphFont"/>
    <w:uiPriority w:val="99"/>
    <w:semiHidden/>
    <w:unhideWhenUsed/>
    <w:rsid w:val="00560885"/>
    <w:rPr>
      <w:i/>
      <w:iCs/>
    </w:rPr>
  </w:style>
  <w:style w:type="paragraph" w:styleId="NormalWeb">
    <w:name w:val="Normal (Web)"/>
    <w:basedOn w:val="Normal"/>
    <w:uiPriority w:val="99"/>
    <w:unhideWhenUsed/>
    <w:rsid w:val="00EE542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478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8B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A2427"/>
    <w:rPr>
      <w:i/>
      <w:iCs/>
    </w:rPr>
  </w:style>
  <w:style w:type="character" w:styleId="Hyperlink">
    <w:name w:val="Hyperlink"/>
    <w:basedOn w:val="DefaultParagraphFont"/>
    <w:uiPriority w:val="99"/>
    <w:semiHidden/>
    <w:unhideWhenUsed/>
    <w:rsid w:val="00C76B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71778">
      <w:bodyDiv w:val="1"/>
      <w:marLeft w:val="0"/>
      <w:marRight w:val="0"/>
      <w:marTop w:val="0"/>
      <w:marBottom w:val="0"/>
      <w:divBdr>
        <w:top w:val="none" w:sz="0" w:space="0" w:color="auto"/>
        <w:left w:val="none" w:sz="0" w:space="0" w:color="auto"/>
        <w:bottom w:val="none" w:sz="0" w:space="0" w:color="auto"/>
        <w:right w:val="none" w:sz="0" w:space="0" w:color="auto"/>
      </w:divBdr>
      <w:divsChild>
        <w:div w:id="122190890">
          <w:marLeft w:val="0"/>
          <w:marRight w:val="0"/>
          <w:marTop w:val="0"/>
          <w:marBottom w:val="0"/>
          <w:divBdr>
            <w:top w:val="none" w:sz="0" w:space="0" w:color="auto"/>
            <w:left w:val="none" w:sz="0" w:space="0" w:color="auto"/>
            <w:bottom w:val="none" w:sz="0" w:space="0" w:color="auto"/>
            <w:right w:val="none" w:sz="0" w:space="0" w:color="auto"/>
          </w:divBdr>
          <w:divsChild>
            <w:div w:id="624775974">
              <w:marLeft w:val="0"/>
              <w:marRight w:val="0"/>
              <w:marTop w:val="0"/>
              <w:marBottom w:val="0"/>
              <w:divBdr>
                <w:top w:val="single" w:sz="2" w:space="0" w:color="CCCCCC"/>
                <w:left w:val="single" w:sz="6" w:space="0" w:color="CCCCCC"/>
                <w:bottom w:val="single" w:sz="6" w:space="0" w:color="CCCCCC"/>
                <w:right w:val="single" w:sz="6" w:space="0" w:color="CCCCCC"/>
              </w:divBdr>
              <w:divsChild>
                <w:div w:id="1624187280">
                  <w:marLeft w:val="0"/>
                  <w:marRight w:val="0"/>
                  <w:marTop w:val="0"/>
                  <w:marBottom w:val="0"/>
                  <w:divBdr>
                    <w:top w:val="none" w:sz="0" w:space="0" w:color="auto"/>
                    <w:left w:val="none" w:sz="0" w:space="0" w:color="auto"/>
                    <w:bottom w:val="none" w:sz="0" w:space="0" w:color="auto"/>
                    <w:right w:val="none" w:sz="0" w:space="0" w:color="auto"/>
                  </w:divBdr>
                  <w:divsChild>
                    <w:div w:id="55706990">
                      <w:marLeft w:val="0"/>
                      <w:marRight w:val="0"/>
                      <w:marTop w:val="0"/>
                      <w:marBottom w:val="0"/>
                      <w:divBdr>
                        <w:top w:val="none" w:sz="0" w:space="0" w:color="auto"/>
                        <w:left w:val="none" w:sz="0" w:space="0" w:color="auto"/>
                        <w:bottom w:val="none" w:sz="0" w:space="0" w:color="auto"/>
                        <w:right w:val="none" w:sz="0" w:space="0" w:color="auto"/>
                      </w:divBdr>
                      <w:divsChild>
                        <w:div w:id="1201820151">
                          <w:marLeft w:val="0"/>
                          <w:marRight w:val="0"/>
                          <w:marTop w:val="0"/>
                          <w:marBottom w:val="0"/>
                          <w:divBdr>
                            <w:top w:val="none" w:sz="0" w:space="0" w:color="auto"/>
                            <w:left w:val="none" w:sz="0" w:space="0" w:color="auto"/>
                            <w:bottom w:val="none" w:sz="0" w:space="0" w:color="auto"/>
                            <w:right w:val="none" w:sz="0" w:space="0" w:color="auto"/>
                          </w:divBdr>
                          <w:divsChild>
                            <w:div w:id="1132017566">
                              <w:marLeft w:val="0"/>
                              <w:marRight w:val="0"/>
                              <w:marTop w:val="0"/>
                              <w:marBottom w:val="0"/>
                              <w:divBdr>
                                <w:top w:val="none" w:sz="0" w:space="0" w:color="auto"/>
                                <w:left w:val="none" w:sz="0" w:space="0" w:color="auto"/>
                                <w:bottom w:val="none" w:sz="0" w:space="0" w:color="auto"/>
                                <w:right w:val="none" w:sz="0" w:space="0" w:color="auto"/>
                              </w:divBdr>
                              <w:divsChild>
                                <w:div w:id="1542783415">
                                  <w:marLeft w:val="0"/>
                                  <w:marRight w:val="0"/>
                                  <w:marTop w:val="0"/>
                                  <w:marBottom w:val="480"/>
                                  <w:divBdr>
                                    <w:top w:val="single" w:sz="6" w:space="0" w:color="8FBBE4"/>
                                    <w:left w:val="single" w:sz="6" w:space="0" w:color="8FBBE4"/>
                                    <w:bottom w:val="single" w:sz="6" w:space="0" w:color="8FBBE4"/>
                                    <w:right w:val="single" w:sz="6" w:space="0" w:color="8FBBE4"/>
                                  </w:divBdr>
                                  <w:divsChild>
                                    <w:div w:id="18740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sess115_2003-2004/bills/3906.htm" TargetMode="External"/><Relationship Id="rId3" Type="http://schemas.openxmlformats.org/officeDocument/2006/relationships/settings" Target="settings.xml"/><Relationship Id="rId7" Type="http://schemas.openxmlformats.org/officeDocument/2006/relationships/hyperlink" Target="https://www.scstatehouse.gov/sess109_1991-1992/bills/98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statehouse.gov/code/t04c003.php"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Revenue &amp; Fiscal Affairs</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 Ballard</dc:creator>
  <cp:keywords/>
  <dc:description/>
  <cp:lastModifiedBy>David K. Ballard</cp:lastModifiedBy>
  <cp:revision>8</cp:revision>
  <cp:lastPrinted>2016-07-07T20:59:00Z</cp:lastPrinted>
  <dcterms:created xsi:type="dcterms:W3CDTF">2019-03-14T12:36:00Z</dcterms:created>
  <dcterms:modified xsi:type="dcterms:W3CDTF">2019-09-10T19:35:00Z</dcterms:modified>
</cp:coreProperties>
</file>